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jc w:val="center"/>
        <w:tblInd w:w="-1891" w:type="dxa"/>
        <w:tblLook w:val="04A0" w:firstRow="1" w:lastRow="0" w:firstColumn="1" w:lastColumn="0" w:noHBand="0" w:noVBand="1"/>
      </w:tblPr>
      <w:tblGrid>
        <w:gridCol w:w="713"/>
        <w:gridCol w:w="2212"/>
        <w:gridCol w:w="4050"/>
        <w:gridCol w:w="900"/>
        <w:gridCol w:w="969"/>
        <w:gridCol w:w="720"/>
        <w:gridCol w:w="720"/>
        <w:gridCol w:w="764"/>
        <w:gridCol w:w="720"/>
      </w:tblGrid>
      <w:tr w:rsidR="00DF4D7F" w:rsidTr="00204D79">
        <w:trPr>
          <w:jc w:val="center"/>
        </w:trPr>
        <w:tc>
          <w:tcPr>
            <w:tcW w:w="2925" w:type="dxa"/>
            <w:gridSpan w:val="2"/>
            <w:vMerge w:val="restart"/>
            <w:shd w:val="clear" w:color="auto" w:fill="FDE9D9" w:themeFill="accent6" w:themeFillTint="33"/>
          </w:tcPr>
          <w:p w:rsidR="00DF4D7F" w:rsidRDefault="00DF4D7F" w:rsidP="00DF4D7F">
            <w:pPr>
              <w:bidi/>
              <w:jc w:val="center"/>
            </w:pPr>
            <w:r>
              <w:rPr>
                <w:noProof/>
              </w:rPr>
              <w:drawing>
                <wp:inline distT="0" distB="0" distL="0" distR="0" wp14:anchorId="3038F7AB" wp14:editId="14823603">
                  <wp:extent cx="1182005" cy="451910"/>
                  <wp:effectExtent l="0" t="0" r="0" b="5715"/>
                  <wp:docPr id="34" name="Picture 33" descr="arm3">
                    <a:extLst xmlns:a="http://schemas.openxmlformats.org/drawingml/2006/main">
                      <a:ext uri="{FF2B5EF4-FFF2-40B4-BE49-F238E27FC236}">
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 descr="arm3">
                            <a:extLst>
                              <a:ext uri="{FF2B5EF4-FFF2-40B4-BE49-F238E27FC236}">
              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BA4CFAE6-33A7-8AA5-DA18-6A64E7A6FF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05" cy="451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Fonts w:ascii="Calibri" w:cs="B Titr"/>
                <w:color w:val="000000"/>
                <w:sz w:val="16"/>
                <w:szCs w:val="16"/>
                <w:lang w:bidi="fa-IR"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 xml:space="preserve">دانشگاه علوم پزشكي و خدمات 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بهداشتي درماني البرز</w:t>
            </w:r>
          </w:p>
          <w:p w:rsidR="00DF4D7F" w:rsidRDefault="00DF4D7F" w:rsidP="00DF4D7F">
            <w:pPr>
              <w:pStyle w:val="NormalWeb"/>
              <w:spacing w:before="0" w:beforeAutospacing="0" w:after="0" w:afterAutospacing="0"/>
              <w:jc w:val="center"/>
              <w:rPr>
                <w:rtl/>
              </w:rPr>
            </w:pPr>
            <w:r>
              <w:rPr>
                <w:rFonts w:ascii="Calibri" w:cs="B Titr" w:hint="cs"/>
                <w:color w:val="000000"/>
                <w:sz w:val="16"/>
                <w:szCs w:val="16"/>
                <w:rtl/>
                <w:lang w:bidi="fa-IR"/>
              </w:rPr>
              <w:t>معاونت درمان</w:t>
            </w:r>
          </w:p>
        </w:tc>
        <w:tc>
          <w:tcPr>
            <w:tcW w:w="8684" w:type="dxa"/>
            <w:gridSpan w:val="7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</w:pPr>
            <w:r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 xml:space="preserve">عنوان </w:t>
            </w:r>
            <w:r w:rsidR="002F49E1">
              <w:rPr>
                <w:rFonts w:ascii="Calibri" w:cs="B Titr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چک لیست  ارزیابی میدانی ایمنی بیمار بخش دیالیز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</w:tr>
      <w:tr w:rsidR="00DF4D7F" w:rsidTr="00204D79">
        <w:trPr>
          <w:jc w:val="center"/>
        </w:trPr>
        <w:tc>
          <w:tcPr>
            <w:tcW w:w="2925" w:type="dxa"/>
            <w:gridSpan w:val="2"/>
            <w:vMerge/>
            <w:shd w:val="clear" w:color="auto" w:fill="FDE9D9" w:themeFill="accent6" w:themeFillTint="33"/>
          </w:tcPr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050" w:type="dxa"/>
            <w:shd w:val="clear" w:color="auto" w:fill="FDE9D9" w:themeFill="accent6" w:themeFillTint="33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كد سند:        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تاریخ تهیه 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</w:rPr>
              <w:t xml:space="preserve">        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01</w:t>
            </w:r>
            <w:r>
              <w:rPr>
                <w:rFonts w:ascii="Calibri" w:hAns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/</w:t>
            </w:r>
            <w:r w:rsidR="007C2238">
              <w:rPr>
                <w:rFonts w:ascii="Calibri" w:hAns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1400</w:t>
            </w:r>
          </w:p>
          <w:p w:rsidR="00DF4D7F" w:rsidRDefault="00DF4D7F" w:rsidP="00DF4D7F">
            <w:pPr>
              <w:bidi/>
              <w:rPr>
                <w:rtl/>
              </w:rPr>
            </w:pPr>
          </w:p>
        </w:tc>
        <w:tc>
          <w:tcPr>
            <w:tcW w:w="4634" w:type="dxa"/>
            <w:gridSpan w:val="6"/>
            <w:shd w:val="clear" w:color="auto" w:fill="FDE9D9" w:themeFill="accent6" w:themeFillTint="33"/>
          </w:tcPr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آخرين بازنگري/تدوین: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 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1404</w:t>
            </w:r>
          </w:p>
          <w:p w:rsidR="00DF4D7F" w:rsidRDefault="00DF4D7F" w:rsidP="007C2238">
            <w:pPr>
              <w:pStyle w:val="NormalWeb"/>
              <w:bidi/>
              <w:spacing w:before="0" w:beforeAutospacing="0" w:after="0" w:afterAutospacing="0"/>
              <w:rPr>
                <w:rtl/>
              </w:rPr>
            </w:pP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تاريخ بازنگري بعدي:           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 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21</w:t>
            </w:r>
            <w:r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/04/</w:t>
            </w:r>
            <w:r w:rsidR="007C2238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دانشگاه علوم پزشک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خدمات بهداشت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البرز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معاونت درمان</w:t>
            </w:r>
          </w:p>
        </w:tc>
      </w:tr>
      <w:tr w:rsidR="00DF4D7F" w:rsidTr="00E11E22">
        <w:trPr>
          <w:jc w:val="center"/>
        </w:trPr>
        <w:tc>
          <w:tcPr>
            <w:tcW w:w="11609" w:type="dxa"/>
            <w:gridSpan w:val="9"/>
            <w:shd w:val="clear" w:color="auto" w:fill="FFFFFF" w:themeFill="background1"/>
          </w:tcPr>
          <w:p w:rsidR="00DF4D7F" w:rsidRDefault="00DF4D7F" w:rsidP="00DF4D7F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>مد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ت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امور ب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مار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ها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ومراکز تشخ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 w:hint="eastAsia"/>
                <w:b/>
                <w:bCs/>
                <w:color w:val="000000"/>
                <w:sz w:val="20"/>
                <w:szCs w:val="20"/>
                <w:rtl/>
                <w:lang w:bidi="fa-IR"/>
              </w:rPr>
              <w:t>ص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  <w:r w:rsidRPr="00DF4D7F"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درمان</w:t>
            </w:r>
            <w:r w:rsidRPr="00DF4D7F">
              <w:rPr>
                <w:rFonts w:ascii="Calibri" w:cs="B Nazanin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ی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0B51DD" w:rsidRDefault="000B51DD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نام مرکز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0B51DD" w:rsidRDefault="000B51DD" w:rsidP="00890AF9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بخش :</w:t>
            </w:r>
          </w:p>
        </w:tc>
        <w:tc>
          <w:tcPr>
            <w:tcW w:w="1440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شیفت :</w:t>
            </w:r>
          </w:p>
        </w:tc>
        <w:tc>
          <w:tcPr>
            <w:tcW w:w="1484" w:type="dxa"/>
            <w:gridSpan w:val="2"/>
            <w:shd w:val="clear" w:color="auto" w:fill="FFFFFF" w:themeFill="background1"/>
            <w:vAlign w:val="center"/>
          </w:tcPr>
          <w:p w:rsidR="000B51DD" w:rsidRDefault="000B51DD" w:rsidP="000B51DD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تاریخ :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</w:tcPr>
          <w:p w:rsidR="000B51DD" w:rsidRDefault="00630470" w:rsidP="00630470">
            <w:pPr>
              <w:bidi/>
              <w:jc w:val="center"/>
              <w:rPr>
                <w:rtl/>
                <w:lang w:bidi="fa-IR"/>
              </w:rPr>
            </w:pPr>
            <w:r w:rsidRPr="00630470"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سوپروایزر کشیک</w:t>
            </w: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 xml:space="preserve"> :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D6E3BC" w:themeFill="accent3" w:themeFillTint="66"/>
          </w:tcPr>
          <w:p w:rsidR="000B51DD" w:rsidRDefault="000B51DD" w:rsidP="001037B5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</w:tcPr>
          <w:p w:rsidR="000B51DD" w:rsidRDefault="000B51DD" w:rsidP="00A8594F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</w:tcPr>
          <w:p w:rsidR="000B51DD" w:rsidRDefault="000B51DD" w:rsidP="00EA0438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FFFFFF" w:themeFill="background1"/>
          </w:tcPr>
          <w:p w:rsidR="00630470" w:rsidRDefault="00630470" w:rsidP="00DF4D7F">
            <w:pPr>
              <w:bidi/>
              <w:rPr>
                <w:rtl/>
              </w:rPr>
            </w:pPr>
          </w:p>
        </w:tc>
        <w:tc>
          <w:tcPr>
            <w:tcW w:w="7162" w:type="dxa"/>
            <w:gridSpan w:val="3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30470" w:rsidRDefault="00630470" w:rsidP="00BD2209">
            <w:pPr>
              <w:rPr>
                <w:rFonts w:ascii="Calibri" w:cs="B Nazanin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90-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71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70-</w:t>
            </w:r>
            <w:r w:rsidR="00E11E22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 xml:space="preserve"> 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50- 0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color w:val="000000"/>
                <w:sz w:val="14"/>
                <w:szCs w:val="14"/>
                <w:rtl/>
              </w:rPr>
              <w:t>رديف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شاخص ارزیابی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درجه اهمیت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0</w:t>
            </w:r>
          </w:p>
        </w:tc>
      </w:tr>
      <w:tr w:rsidR="00E11E22" w:rsidTr="00E11E22">
        <w:trPr>
          <w:jc w:val="center"/>
        </w:trPr>
        <w:tc>
          <w:tcPr>
            <w:tcW w:w="713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162" w:type="dxa"/>
            <w:gridSpan w:val="3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1-5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64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  <w:tc>
          <w:tcPr>
            <w:tcW w:w="720" w:type="dxa"/>
            <w:shd w:val="clear" w:color="auto" w:fill="D6E3BC" w:themeFill="accent3" w:themeFillTint="66"/>
            <w:vAlign w:val="center"/>
          </w:tcPr>
          <w:p w:rsidR="00630470" w:rsidRDefault="0063047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sz w:val="14"/>
                <w:szCs w:val="14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بخش دیالیز در دو نوبت صبح و عصر فعالیت می کند.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از سرم نرمال سالین تزریقی جهت پرایم ست و صافی استفاده می گردد.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پمپ هپارین دستگاه های دیالیز جهت ایمنی بیمار و پرستار فعال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سنسور </w:t>
            </w:r>
            <w:r w:rsidRPr="002F49E1">
              <w:rPr>
                <w:rFonts w:asciiTheme="majorBidi" w:hAnsiTheme="majorBidi" w:cstheme="majorBidi" w:hint="cs"/>
                <w:color w:val="000000"/>
              </w:rPr>
              <w:t>air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دستگاه های دیالیز فعال می باشد.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بیماران بصورت دوره ای از نظر هپاتیت </w:t>
            </w:r>
            <w:r w:rsidRPr="002F49E1">
              <w:rPr>
                <w:rFonts w:asciiTheme="majorBidi" w:hAnsiTheme="majorBidi" w:cstheme="majorBidi"/>
                <w:color w:val="000000"/>
              </w:rPr>
              <w:t>B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و </w:t>
            </w:r>
            <w:r w:rsidRPr="002F49E1">
              <w:rPr>
                <w:rFonts w:asciiTheme="majorBidi" w:hAnsiTheme="majorBidi" w:cstheme="majorBidi" w:hint="cs"/>
                <w:color w:val="000000"/>
              </w:rPr>
              <w:t>C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 مورد بررسی قرار می گیرند.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بیماران و کارکنان در خصوص واکسن هپاتیت </w:t>
            </w:r>
            <w:r w:rsidRPr="002F49E1">
              <w:rPr>
                <w:rFonts w:asciiTheme="majorBidi" w:hAnsiTheme="majorBidi" w:cstheme="majorBidi" w:hint="cs"/>
                <w:color w:val="000000"/>
              </w:rPr>
              <w:t>B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واکسینه شده اند.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بیماران و کارکنان در مورد آنفلوانزا واکسینه شده اند.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بیماران مبتلا به هپاتیت </w:t>
            </w:r>
            <w:r w:rsidRPr="002F49E1">
              <w:rPr>
                <w:rFonts w:asciiTheme="majorBidi" w:hAnsiTheme="majorBidi" w:cstheme="majorBidi" w:hint="cs"/>
                <w:color w:val="000000"/>
              </w:rPr>
              <w:t>B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در اتاق ایزوله با پرستار و دستشویی و فاضلاب جداگانه دیالیز می شوند.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جداسازی دستگاه دیالیز مخصوص بیماران مبتلا به هپاتیت </w:t>
            </w:r>
            <w:r w:rsidRPr="002F49E1">
              <w:rPr>
                <w:rFonts w:asciiTheme="majorBidi" w:hAnsiTheme="majorBidi" w:cstheme="majorBidi" w:hint="cs"/>
                <w:color w:val="000000"/>
              </w:rPr>
              <w:t>B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انجام شده است.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در صورت تماس با بیماران هپاتیت </w:t>
            </w:r>
            <w:r w:rsidRPr="002F49E1">
              <w:rPr>
                <w:rFonts w:asciiTheme="majorBidi" w:hAnsiTheme="majorBidi" w:cstheme="majorBidi" w:hint="cs"/>
                <w:color w:val="000000"/>
              </w:rPr>
              <w:t>B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</w:t>
            </w:r>
            <w:r w:rsidRPr="002F49E1">
              <w:rPr>
                <w:rFonts w:asciiTheme="majorBidi" w:hAnsiTheme="majorBidi" w:cstheme="majorBidi" w:hint="cs"/>
                <w:color w:val="000000"/>
                <w:rtl/>
              </w:rPr>
              <w:t>و</w:t>
            </w:r>
            <w:r w:rsidRPr="002F49E1">
              <w:rPr>
                <w:rFonts w:asciiTheme="majorBidi" w:hAnsiTheme="majorBidi" w:cstheme="majorBidi" w:hint="cs"/>
                <w:color w:val="000000"/>
              </w:rPr>
              <w:t>HIV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ارزیابی بیماران در زمان 6 هفته و 6 ماه بعد از نظر </w:t>
            </w:r>
            <w:r w:rsidRPr="002F49E1">
              <w:rPr>
                <w:rFonts w:asciiTheme="majorBidi" w:hAnsiTheme="majorBidi" w:cstheme="majorBidi" w:hint="cs"/>
                <w:color w:val="000000"/>
              </w:rPr>
              <w:t>HIV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انجام می شود.</w:t>
            </w:r>
          </w:p>
        </w:tc>
        <w:tc>
          <w:tcPr>
            <w:tcW w:w="810" w:type="dxa"/>
            <w:shd w:val="clear" w:color="auto" w:fill="92D05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دستگاه ها در پایان هر شیفت ضدعفونی می گردند.</w:t>
            </w:r>
            <w:bookmarkStart w:id="0" w:name="_GoBack"/>
            <w:bookmarkEnd w:id="0"/>
          </w:p>
        </w:tc>
        <w:tc>
          <w:tcPr>
            <w:tcW w:w="810" w:type="dxa"/>
            <w:shd w:val="clear" w:color="auto" w:fill="92D05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5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C5A9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زنگ احضار پرستار، در اختیار و نزدیک بیمار قرار دارد.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C5A90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زنگ احضار پرستار، در اختیار و نزدیک بیمار در اتاق ایزوله قرار دارد.</w:t>
            </w:r>
          </w:p>
        </w:tc>
        <w:tc>
          <w:tcPr>
            <w:tcW w:w="810" w:type="dxa"/>
            <w:shd w:val="clear" w:color="auto" w:fill="FF0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روشنایی و نور راهروهای منتهی به سرویس ها ی بهداشتی کافی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بیماران با شرایط بالینی نامناسب در اتاق های نزدیک </w:t>
            </w:r>
            <w:r w:rsidRPr="002F49E1">
              <w:rPr>
                <w:rFonts w:asciiTheme="majorBidi" w:hAnsiTheme="majorBidi" w:cstheme="majorBidi" w:hint="cs"/>
                <w:color w:val="000000"/>
              </w:rPr>
              <w:t>station</w:t>
            </w:r>
            <w:r>
              <w:rPr>
                <w:rFonts w:ascii="Calibri" w:hAnsi="Calibri" w:cs="B Nazanin" w:hint="cs"/>
                <w:color w:val="000000"/>
                <w:rtl/>
              </w:rPr>
              <w:t xml:space="preserve"> قرار می گیرند.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پنجره های بخش دارای توری و حفاظ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اتاق ایزوله با شرایط استاندارد موجود می باشد.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سطل های زباله مخصوص هر بیمار وجود دارد.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19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سطل های زباله مخصوص هر بیمار بعد از هر بار دیالیز تعویض می گردد.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هندریل در سرویس بهداشتی جهت کمک در نشستن و برخاستن نصب گردیده است.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درب سرویس بهداشتی طوری نصب شده است که از بیرون هم باز می شود.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آویز سرم در سرویس های بهداشتی نصب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کپسول ها با زنجیر مهار گردیده اند.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کلاهک روی کپسول ها ی اکسیژن گذاشته شده است.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اطلاعات کامل شامل نام گاز فارسی و فرمول شیمیایی و قید نام مرکز درمانی بصورت واضح و خوانا بر روی تمامی سیلندرهای گازهای طبی بصورت ماتدگار و غیر قابل مخدوش ثبت می گردد.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بدنه کپسول های طبی با رنگ، پارچه، نایلون و سایر پوشاننده ها، پوشانیده نمی شوند.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وسایل حفاظت فردی بر اساس تعداد مصوب کمیته کنترل عفونت در بخش موجود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سرسوزن ها و وسایل نوک تیز و برنده در سفتی باکس جمع آوری می شود.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lastRenderedPageBreak/>
              <w:t>29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لیست داروهای یخچالی تهیه و موجود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30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مدت زمان نگهداری داروها در یخچال دارویی بر اساس استاندارد تهیه و رعایت می گردد. 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31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تاریخ انقضای داروها در ترالی کد و یخچال کنترل می گردد.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32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درجه یخچال دارویی در هر شیفت کنترل می گردد.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AF4FC4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33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bottom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داروهای مشایه با برچسب زرد در ترالی کد، استوک و انبار دارویی یخش مشخص شده است. 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34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داروهای 12گانه پرخطر لیبل گذاری قرمز شده و در باکس های جداگانه نگهداری می شود. 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35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داروهای با غلظت بالا دور از سایر داروها و در جایگاهی مجزا نگهداری می شود.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36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 xml:space="preserve">ویال کلرور پتاسیم در ردیفی مجزا در قفسه داروهای پرخطر نگهداری می شود. 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37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برنامه مشخصی جهت واشینگ بخش در دسترس می باشد.</w:t>
            </w:r>
          </w:p>
        </w:tc>
        <w:tc>
          <w:tcPr>
            <w:tcW w:w="810" w:type="dxa"/>
            <w:shd w:val="clear" w:color="auto" w:fill="FFFF00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4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5302DB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38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ست های پانسمان و وسایل استریل موجود در بخش دارای برچسب مشخصات (کدینگ، تاریخ، نام پک کننده، نام ست، تعداد اقلام) می باشند.</w:t>
            </w:r>
          </w:p>
        </w:tc>
        <w:tc>
          <w:tcPr>
            <w:tcW w:w="810" w:type="dxa"/>
            <w:shd w:val="clear" w:color="auto" w:fill="B6DDE8" w:themeFill="accent5" w:themeFillTint="66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F49E1" w:rsidTr="00C349F5">
        <w:trPr>
          <w:jc w:val="center"/>
        </w:trPr>
        <w:tc>
          <w:tcPr>
            <w:tcW w:w="713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39</w:t>
            </w:r>
          </w:p>
        </w:tc>
        <w:tc>
          <w:tcPr>
            <w:tcW w:w="7162" w:type="dxa"/>
            <w:gridSpan w:val="3"/>
            <w:shd w:val="clear" w:color="auto" w:fill="FFFFFF" w:themeFill="background1"/>
            <w:vAlign w:val="center"/>
          </w:tcPr>
          <w:p w:rsidR="002F49E1" w:rsidRDefault="002F49E1" w:rsidP="002F49E1">
            <w:pPr>
              <w:bidi/>
              <w:jc w:val="both"/>
              <w:rPr>
                <w:rFonts w:ascii="Calibri" w:hAnsi="Calibri" w:cs="B Nazanin"/>
                <w:color w:val="000000"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برد ایمنی در بخش نصب و مطالب بروز ایمنی بیمارجهت یادگیری کارکنان پرستاری در آن نصب می باشد.</w:t>
            </w:r>
          </w:p>
        </w:tc>
        <w:tc>
          <w:tcPr>
            <w:tcW w:w="810" w:type="dxa"/>
            <w:shd w:val="clear" w:color="auto" w:fill="FFC000"/>
            <w:vAlign w:val="center"/>
          </w:tcPr>
          <w:p w:rsidR="002F49E1" w:rsidRDefault="00C349F5">
            <w:pPr>
              <w:bidi/>
              <w:jc w:val="center"/>
              <w:rPr>
                <w:rFonts w:ascii="Calibri" w:hAnsi="Calibri" w:cs="B Nazanin"/>
                <w:color w:val="000000"/>
              </w:rPr>
            </w:pPr>
            <w:r w:rsidRPr="00C349F5">
              <w:rPr>
                <w:rFonts w:ascii="Calibri" w:hAnsi="Calibri" w:cs="B Nazanin" w:hint="cs"/>
                <w:color w:val="000000"/>
                <w:rtl/>
              </w:rPr>
              <w:t>2</w:t>
            </w:r>
            <w:r w:rsidR="002F49E1" w:rsidRPr="00C349F5">
              <w:rPr>
                <w:rFonts w:ascii="Calibri" w:hAnsi="Calibri" w:cs="B Nazanin" w:hint="cs"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F49E1" w:rsidRDefault="002F49E1">
            <w:pPr>
              <w:bidi/>
              <w:jc w:val="center"/>
              <w:rPr>
                <w:rFonts w:ascii="Calibri" w:hAnsi="Calibri" w:cs="B Nazanin"/>
                <w:b/>
                <w:bCs/>
                <w:color w:val="000000"/>
              </w:rPr>
            </w:pPr>
            <w:r>
              <w:rPr>
                <w:rFonts w:ascii="Times New Roman" w:hAnsi="Times New Roman" w:cs="Times New Roman" w:hint="cs"/>
                <w:b/>
                <w:bCs/>
                <w:color w:val="000000"/>
                <w:rtl/>
              </w:rPr>
              <w:t> </w:t>
            </w:r>
          </w:p>
        </w:tc>
      </w:tr>
      <w:tr w:rsidR="00204D79" w:rsidTr="00B74181">
        <w:trPr>
          <w:jc w:val="center"/>
        </w:trPr>
        <w:tc>
          <w:tcPr>
            <w:tcW w:w="7875" w:type="dxa"/>
            <w:gridSpan w:val="4"/>
            <w:shd w:val="clear" w:color="auto" w:fill="FFFFFF" w:themeFill="background1"/>
            <w:vAlign w:val="center"/>
          </w:tcPr>
          <w:p w:rsidR="00204D79" w:rsidRP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rtl/>
              </w:rPr>
            </w:pP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جمع امت</w:t>
            </w:r>
            <w:r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کل</w:t>
            </w: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 :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204D79" w:rsidRDefault="00AC5A9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108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204D79" w:rsidRDefault="00204D79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B24249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5302DB" w:rsidP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 xml:space="preserve">ضریب 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امت</w:t>
            </w:r>
            <w:r w:rsidR="00204D79" w:rsidRPr="00204D79">
              <w:rPr>
                <w:rFonts w:ascii="Calibri" w:hAnsi="Calibri" w:cs="B Titr" w:hint="cs"/>
                <w:b/>
                <w:bCs/>
                <w:color w:val="000000"/>
                <w:rtl/>
              </w:rPr>
              <w:t>ی</w:t>
            </w:r>
            <w:r w:rsidR="00204D79" w:rsidRPr="00204D79">
              <w:rPr>
                <w:rFonts w:ascii="Calibri" w:hAnsi="Calibri" w:cs="B Titr" w:hint="eastAsia"/>
                <w:b/>
                <w:bCs/>
                <w:color w:val="000000"/>
                <w:rtl/>
              </w:rPr>
              <w:t>از</w:t>
            </w:r>
            <w:r w:rsidR="00204D79" w:rsidRPr="00204D79">
              <w:rPr>
                <w:rFonts w:ascii="Calibri" w:hAnsi="Calibri" w:cs="B Titr"/>
                <w:b/>
                <w:bCs/>
                <w:color w:val="000000"/>
                <w:rtl/>
              </w:rPr>
              <w:t xml:space="preserve"> كل: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AC5A90" w:rsidP="00AC5A90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324</w:t>
            </w:r>
            <w:r w:rsidR="009D6EB3"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=3*</w:t>
            </w:r>
            <w:r>
              <w:rPr>
                <w:rFonts w:ascii="Calibri" w:hAnsi="Calibri" w:cs="B Titr" w:hint="cs"/>
                <w:b/>
                <w:bCs/>
                <w:color w:val="000000"/>
                <w:sz w:val="14"/>
                <w:szCs w:val="14"/>
                <w:rtl/>
              </w:rPr>
              <w:t>108</w:t>
            </w: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  <w:tr w:rsidR="00204D79" w:rsidTr="00D71373">
        <w:trPr>
          <w:jc w:val="center"/>
        </w:trPr>
        <w:tc>
          <w:tcPr>
            <w:tcW w:w="7875" w:type="dxa"/>
            <w:gridSpan w:val="4"/>
            <w:shd w:val="clear" w:color="auto" w:fill="D6E3BC" w:themeFill="accent3" w:themeFillTint="66"/>
            <w:vAlign w:val="center"/>
          </w:tcPr>
          <w:p w:rsidR="00204D79" w:rsidRDefault="00204D79" w:rsidP="00890AF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  <w:r>
              <w:rPr>
                <w:rFonts w:ascii="Calibri" w:hAnsi="Calibri" w:cs="B Titr" w:hint="cs"/>
                <w:b/>
                <w:bCs/>
                <w:color w:val="000000"/>
                <w:rtl/>
              </w:rPr>
              <w:t>درصد</w:t>
            </w:r>
            <w:r w:rsidRPr="00204D79">
              <w:rPr>
                <w:rFonts w:ascii="Calibri" w:hAnsi="Calibri" w:cs="B Titr"/>
                <w:b/>
                <w:bCs/>
                <w:color w:val="000000"/>
                <w:rtl/>
              </w:rPr>
              <w:t>:</w:t>
            </w:r>
          </w:p>
        </w:tc>
        <w:tc>
          <w:tcPr>
            <w:tcW w:w="810" w:type="dxa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40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  <w:tc>
          <w:tcPr>
            <w:tcW w:w="1484" w:type="dxa"/>
            <w:gridSpan w:val="2"/>
            <w:shd w:val="clear" w:color="auto" w:fill="D6E3BC" w:themeFill="accent3" w:themeFillTint="66"/>
            <w:vAlign w:val="center"/>
          </w:tcPr>
          <w:p w:rsidR="00204D79" w:rsidRDefault="00204D79">
            <w:pPr>
              <w:bidi/>
              <w:jc w:val="center"/>
              <w:rPr>
                <w:rFonts w:ascii="Calibri" w:hAnsi="Calibri" w:cs="B Titr"/>
                <w:b/>
                <w:bCs/>
                <w:color w:val="000000"/>
                <w:sz w:val="14"/>
                <w:szCs w:val="14"/>
                <w:rtl/>
              </w:rPr>
            </w:pPr>
          </w:p>
        </w:tc>
      </w:tr>
    </w:tbl>
    <w:p w:rsidR="00903C04" w:rsidRDefault="00903C04" w:rsidP="00DF4D7F">
      <w:pPr>
        <w:bidi/>
      </w:pPr>
    </w:p>
    <w:sectPr w:rsidR="00903C04" w:rsidSect="00DF4D7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D7F"/>
    <w:rsid w:val="00043F22"/>
    <w:rsid w:val="000B51DD"/>
    <w:rsid w:val="001B695B"/>
    <w:rsid w:val="001E761C"/>
    <w:rsid w:val="00204D79"/>
    <w:rsid w:val="002F49E1"/>
    <w:rsid w:val="00427614"/>
    <w:rsid w:val="005302DB"/>
    <w:rsid w:val="00617DC1"/>
    <w:rsid w:val="00630470"/>
    <w:rsid w:val="006958B6"/>
    <w:rsid w:val="007436C0"/>
    <w:rsid w:val="007C2238"/>
    <w:rsid w:val="00903C04"/>
    <w:rsid w:val="009D6EB3"/>
    <w:rsid w:val="00A36E5B"/>
    <w:rsid w:val="00AC5A90"/>
    <w:rsid w:val="00AF0A5B"/>
    <w:rsid w:val="00AF4FC4"/>
    <w:rsid w:val="00C349F5"/>
    <w:rsid w:val="00DF4D7F"/>
    <w:rsid w:val="00E1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F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4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Mahdieh Ghaemi</dc:creator>
  <cp:lastModifiedBy>Mahdieh Ghaemi</cp:lastModifiedBy>
  <cp:revision>7</cp:revision>
  <dcterms:created xsi:type="dcterms:W3CDTF">2025-10-07T09:01:00Z</dcterms:created>
  <dcterms:modified xsi:type="dcterms:W3CDTF">2025-12-10T08:11:00Z</dcterms:modified>
</cp:coreProperties>
</file>